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927"/>
        <w:gridCol w:w="4927"/>
      </w:tblGrid>
      <w:tr w:rsidR="00D66BEB" w:rsidRPr="00667194" w:rsidTr="005C22FB">
        <w:tc>
          <w:tcPr>
            <w:tcW w:w="4927" w:type="dxa"/>
          </w:tcPr>
          <w:p w:rsidR="00D66BEB" w:rsidRPr="00667194" w:rsidRDefault="00D66BEB" w:rsidP="005C22FB">
            <w:pPr>
              <w:pStyle w:val="ConsPlusNormal"/>
              <w:widowControl/>
              <w:autoSpaceDN w:val="0"/>
              <w:adjustRightInd w:val="0"/>
              <w:spacing w:after="120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D66BEB" w:rsidRDefault="00D66BEB" w:rsidP="005C22FB">
            <w:pPr>
              <w:pStyle w:val="ConsPlusNormal"/>
              <w:widowControl/>
              <w:autoSpaceDN w:val="0"/>
              <w:adjustRightInd w:val="0"/>
              <w:ind w:firstLine="0"/>
              <w:jc w:val="center"/>
            </w:pPr>
            <w:r w:rsidRPr="00667194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D66BEB" w:rsidRPr="00667194" w:rsidRDefault="00D66BEB" w:rsidP="005C22FB">
            <w:pPr>
              <w:pStyle w:val="ConsPlusNormal"/>
              <w:widowControl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6BEB" w:rsidRPr="00667194" w:rsidRDefault="00D66BEB" w:rsidP="005C22FB">
            <w:pPr>
              <w:pStyle w:val="ConsPlusNormal"/>
              <w:widowControl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194">
              <w:rPr>
                <w:rFonts w:ascii="Times New Roman" w:hAnsi="Times New Roman" w:cs="Times New Roman"/>
                <w:sz w:val="28"/>
                <w:szCs w:val="28"/>
              </w:rPr>
              <w:t>к решению Совета</w:t>
            </w:r>
          </w:p>
          <w:p w:rsidR="00D66BEB" w:rsidRDefault="00D66BEB" w:rsidP="005C22FB">
            <w:pPr>
              <w:pStyle w:val="ConsPlusNormal"/>
              <w:widowControl/>
              <w:autoSpaceDN w:val="0"/>
              <w:adjustRightInd w:val="0"/>
              <w:ind w:firstLine="0"/>
              <w:jc w:val="center"/>
            </w:pPr>
            <w:r w:rsidRPr="00667194">
              <w:rPr>
                <w:rFonts w:ascii="Times New Roman" w:hAnsi="Times New Roman" w:cs="Times New Roman"/>
                <w:sz w:val="28"/>
                <w:szCs w:val="28"/>
              </w:rPr>
              <w:t>Стародеревянковского</w:t>
            </w:r>
            <w:r>
              <w:t xml:space="preserve"> </w:t>
            </w:r>
          </w:p>
          <w:p w:rsidR="00D66BEB" w:rsidRPr="00667194" w:rsidRDefault="00D66BEB" w:rsidP="005C22FB">
            <w:pPr>
              <w:pStyle w:val="ConsPlusNormal"/>
              <w:widowControl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194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D66BEB" w:rsidRPr="00667194" w:rsidRDefault="00D66BEB" w:rsidP="005C22FB">
            <w:pPr>
              <w:pStyle w:val="ConsPlusNormal"/>
              <w:widowControl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194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D66BEB" w:rsidRPr="00667194" w:rsidRDefault="00D66BEB" w:rsidP="005C22FB">
            <w:pPr>
              <w:pStyle w:val="ConsPlusNormal"/>
              <w:widowControl/>
              <w:autoSpaceDN w:val="0"/>
              <w:adjustRightInd w:val="0"/>
              <w:spacing w:after="12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6719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641BA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667194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</w:p>
        </w:tc>
      </w:tr>
    </w:tbl>
    <w:p w:rsidR="00D66BEB" w:rsidRDefault="00D66BEB" w:rsidP="00D66BEB">
      <w:pPr>
        <w:pStyle w:val="ConsPlusNormal"/>
        <w:widowControl/>
        <w:spacing w:after="120"/>
        <w:ind w:left="567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C22FB" w:rsidRDefault="005C22FB" w:rsidP="00D66BEB">
      <w:pPr>
        <w:pStyle w:val="ConsPlusNormal"/>
        <w:widowControl/>
        <w:spacing w:after="120"/>
        <w:ind w:left="567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D66BEB" w:rsidRPr="005C22FB" w:rsidRDefault="00D66BEB" w:rsidP="00D66BEB">
      <w:pPr>
        <w:pStyle w:val="1"/>
        <w:spacing w:before="0" w:after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ПОЛОЖЕНИЕ </w:t>
      </w:r>
    </w:p>
    <w:p w:rsidR="00D66BEB" w:rsidRPr="005C22FB" w:rsidRDefault="00D66BEB" w:rsidP="00D66BEB">
      <w:pPr>
        <w:pStyle w:val="1"/>
        <w:spacing w:before="0" w:after="0"/>
        <w:rPr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об оплате труда муниципальных служащих в органах местного самоуправления Стародеревянковского сельского поселения Каневского </w:t>
      </w:r>
      <w:r w:rsidRPr="005C22FB">
        <w:rPr>
          <w:rFonts w:ascii="Times New Roman" w:hAnsi="Times New Roman"/>
          <w:b w:val="0"/>
          <w:sz w:val="28"/>
          <w:szCs w:val="28"/>
        </w:rPr>
        <w:t>района</w:t>
      </w:r>
    </w:p>
    <w:p w:rsidR="00D66BEB" w:rsidRPr="005C22FB" w:rsidRDefault="00D66BEB" w:rsidP="00D66BEB">
      <w:pPr>
        <w:pStyle w:val="1"/>
        <w:rPr>
          <w:sz w:val="28"/>
          <w:szCs w:val="28"/>
        </w:rPr>
      </w:pPr>
      <w:r w:rsidRPr="005C22FB">
        <w:rPr>
          <w:rFonts w:ascii="Times New Roman" w:hAnsi="Times New Roman"/>
          <w:b w:val="0"/>
          <w:sz w:val="28"/>
          <w:szCs w:val="28"/>
        </w:rPr>
        <w:t>1. Общие положения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="00D66BEB">
        <w:rPr>
          <w:rFonts w:ascii="Times New Roman" w:hAnsi="Times New Roman" w:cs="Times New Roman"/>
          <w:sz w:val="28"/>
          <w:szCs w:val="28"/>
        </w:rPr>
        <w:t xml:space="preserve">Настоящее Положение (далее – Положение) разработано в соответствии </w:t>
      </w:r>
      <w:r w:rsidR="00D66BEB" w:rsidRPr="005C22FB">
        <w:rPr>
          <w:rFonts w:ascii="Times New Roman" w:hAnsi="Times New Roman" w:cs="Times New Roman"/>
          <w:sz w:val="28"/>
          <w:szCs w:val="28"/>
        </w:rPr>
        <w:t xml:space="preserve">с </w:t>
      </w:r>
      <w:hyperlink r:id="rId7" w:history="1">
        <w:r w:rsidR="00D66BEB" w:rsidRPr="005C22FB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Трудовым кодексом</w:t>
        </w:r>
      </w:hyperlink>
      <w:r w:rsidR="00D66BEB" w:rsidRPr="005C22FB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8" w:history="1">
        <w:r w:rsidR="00D66BEB" w:rsidRPr="005C22FB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Федеральными законами</w:t>
        </w:r>
      </w:hyperlink>
      <w:r w:rsidR="00D66BEB" w:rsidRPr="005C22FB">
        <w:rPr>
          <w:rFonts w:ascii="Times New Roman" w:hAnsi="Times New Roman" w:cs="Times New Roman"/>
          <w:sz w:val="28"/>
          <w:szCs w:val="28"/>
        </w:rPr>
        <w:t xml:space="preserve"> от 6 октября 2003 года №131-ФЗ «Об общих принципах организации местного самоуправления в Российской Федерации» и от 2 марта 2007 года № 25-ФЗ «О муниципальной службе в Российской Федерации», </w:t>
      </w:r>
      <w:hyperlink r:id="rId9" w:history="1">
        <w:r w:rsidR="00D66BEB" w:rsidRPr="005C22FB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законами</w:t>
        </w:r>
      </w:hyperlink>
      <w:r w:rsidR="00D66BEB" w:rsidRPr="005C22FB">
        <w:rPr>
          <w:rFonts w:ascii="Times New Roman" w:hAnsi="Times New Roman" w:cs="Times New Roman"/>
          <w:sz w:val="28"/>
          <w:szCs w:val="28"/>
        </w:rPr>
        <w:t xml:space="preserve"> Краснодарского края от 8 июня 200</w:t>
      </w:r>
      <w:r w:rsidR="00D66BEB">
        <w:rPr>
          <w:rFonts w:ascii="Times New Roman" w:hAnsi="Times New Roman" w:cs="Times New Roman"/>
          <w:sz w:val="28"/>
          <w:szCs w:val="28"/>
        </w:rPr>
        <w:t>7 года № 1244-КЗ «О муниципальной службе в Краснодарском крае» и от 3</w:t>
      </w:r>
      <w:proofErr w:type="gramEnd"/>
      <w:r w:rsidR="00D66BEB">
        <w:rPr>
          <w:rFonts w:ascii="Times New Roman" w:hAnsi="Times New Roman" w:cs="Times New Roman"/>
          <w:sz w:val="28"/>
          <w:szCs w:val="28"/>
        </w:rPr>
        <w:t xml:space="preserve"> июня 2009 года № 1740-КЗ «О порядке присвоения и сохранения классных чинов муниципальных служащих в Краснодарском крае».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1.2. Положение определяет порядок оплаты труда муниципальных служащих в органах местного самоуправления Стародеревянковского сельского поселения Каневского района в виде денежного содержания лиц, замещающих должности муниципальной службы.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1.3. Финансирование деятельности лиц, замещающих должности муниципальной службы в органах местного самоуправления Стародеревянковского сельского поселения Каневского района – администрации Стародеревянковского сельского поселения Каневского района, осуществляется за счет средств местного бюджета (бюджета Стародеревянковского сельского поселения Каневского района).</w:t>
      </w:r>
    </w:p>
    <w:p w:rsidR="00D66BEB" w:rsidRDefault="00D66BEB" w:rsidP="005C2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6BEB" w:rsidRDefault="00D66BEB" w:rsidP="005C22FB">
      <w:pPr>
        <w:pStyle w:val="1"/>
        <w:spacing w:before="0" w:after="0"/>
      </w:pPr>
      <w:r>
        <w:rPr>
          <w:rFonts w:ascii="Times New Roman" w:hAnsi="Times New Roman"/>
          <w:b w:val="0"/>
          <w:sz w:val="28"/>
          <w:szCs w:val="28"/>
        </w:rPr>
        <w:t>2. Оплата труда муниципальных служащих</w:t>
      </w:r>
    </w:p>
    <w:p w:rsidR="00D66BEB" w:rsidRDefault="00D66BEB" w:rsidP="005C22F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2.1.  </w:t>
      </w:r>
      <w:proofErr w:type="gramStart"/>
      <w:r w:rsidR="00D66BEB">
        <w:rPr>
          <w:rFonts w:ascii="Times New Roman" w:hAnsi="Times New Roman" w:cs="Times New Roman"/>
          <w:sz w:val="28"/>
          <w:szCs w:val="28"/>
        </w:rPr>
        <w:t>Оплата труда муниципального служащего производится в виде денежного содержания, которое состоит из месячного должностного оклада муниципального служащего в соответствии с замещаемой им должностью муниципальной службы (далее – должностной оклад) и месячного оклада муниципального служащего в соответствии с присвоенным ему классным чином муниципальной службы (далее</w:t>
      </w:r>
      <w:r w:rsidR="00D66BEB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="00D66BEB">
        <w:rPr>
          <w:rStyle w:val="a4"/>
          <w:rFonts w:ascii="Times New Roman" w:hAnsi="Times New Roman" w:cs="Times New Roman"/>
          <w:b w:val="0"/>
          <w:sz w:val="28"/>
          <w:szCs w:val="28"/>
        </w:rPr>
        <w:t>–</w:t>
      </w:r>
      <w:r w:rsidR="00D66BEB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="00D66BEB">
        <w:rPr>
          <w:rFonts w:ascii="Times New Roman" w:hAnsi="Times New Roman" w:cs="Times New Roman"/>
          <w:sz w:val="28"/>
          <w:szCs w:val="28"/>
        </w:rPr>
        <w:t xml:space="preserve">оклад за классный чин), которые составляют оклад месячного денежного содержания муниципального </w:t>
      </w:r>
      <w:r w:rsidR="00D66BEB">
        <w:rPr>
          <w:rFonts w:ascii="Times New Roman" w:hAnsi="Times New Roman" w:cs="Times New Roman"/>
          <w:sz w:val="28"/>
          <w:szCs w:val="28"/>
        </w:rPr>
        <w:lastRenderedPageBreak/>
        <w:t>служащего (далее – оклад денежного содержания), а</w:t>
      </w:r>
      <w:proofErr w:type="gramEnd"/>
      <w:r w:rsidR="00D66BEB">
        <w:rPr>
          <w:rFonts w:ascii="Times New Roman" w:hAnsi="Times New Roman" w:cs="Times New Roman"/>
          <w:sz w:val="28"/>
          <w:szCs w:val="28"/>
        </w:rPr>
        <w:t xml:space="preserve"> также из ежемесячных и иных дополнительных выплат (далее – дополнительные выплаты).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2.2. Размеры должностных окладов и окладов за классный чин муниципальных служащих устанавливаются решением Совета Стародеревянковского сельского поселения Каневского района (приложения №№ 3,5).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2.3. Должностные оклады и оклады за классный чин увеличиваются (индексируются) в соответствии с решением Совета Стародеревянковского сельского поселения Каневского района о местном бюджете в сроки и в пределах размера повышения (индексации) должностных окладов и окладов за классный чин государственных гражданских служащих Краснодарского края.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2.4. При увеличении (индексации) должностных окладов и окладов за классный чин их размеры подлежат округлению до целого рубля в сторону увеличения.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2.5. К дополнительным выплатам относятся: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2.5.1. Ежемесячная надбавка к должностному окладу за выслугу лет на муниципальной службе.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 xml:space="preserve">Надбавка к должностному окладу за выслугу лет на муниципальной службе устанавливается на основании правового акта представителя нанимателя муниципального служащего. 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Ежемесячная надбавка к должностному окладу за выслугу лет на муниципальной службе устанавливается в следующих размерах: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- при стаже муниципальной службы от 1 года до 5 лет – 10 процентов должностного оклада;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 xml:space="preserve">- при стаже муниципальной службы от 5 до 10 лет – 15 процентов должностного оклада; 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- при стаже муниципальной службы от 10 до 15 лет – 20 процентов должностного оклада;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- при стаже муниципальной службы свыше 15 лет – 30 процентов должностного оклада.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Размер надбавки к должностному окладу за выслугу лет на муниципальной службе изменяется в случае принятия Комиссией Стародеревянковского сельского поселения Каневского района по установлению стажа муниципальной службы решения о включении в стаж муниципальной службы муниципального служащего либо об исключении из стажа муниципальной службы муниципального служащего того или иного периода;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2.5.2. Ежемесячная надбавка к должностному окладу за особые условия муниципальной службы.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Размер ежемесячной надбавки к должностному окладу за особые условия муниципальной службы определяется в зависимости от группы должностей муниципальной службы в следующих пределах: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а) по главной группе должностей муниципальной службы – от 120 до 150 процентов должностного оклада;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D66BEB">
        <w:rPr>
          <w:rFonts w:ascii="Times New Roman" w:hAnsi="Times New Roman" w:cs="Times New Roman"/>
          <w:sz w:val="28"/>
          <w:szCs w:val="28"/>
        </w:rPr>
        <w:t>б) по ведущей группе должностей муниципальной службы – от 90 до 120 процентов должностного оклада;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в) по старшей группе должностей муниципальной службы – от 60 до 90 процентов должностного оклада;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г) по младшей группе должностей муниципальной службы – до 60 процентов должностного оклада.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Условия и порядок выплаты ежемесячной надбавки к должностному окладу за особые условия муниципальной службы устанавливаются правовым актом соответственно администрации Стародеревянковского сельского поселения Каневского района.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2.5.3. Премии по итогам работы за месяц (квартал) и год.</w:t>
      </w:r>
    </w:p>
    <w:p w:rsidR="00D66BEB" w:rsidRPr="0006775D" w:rsidRDefault="005C22FB" w:rsidP="005C22FB">
      <w:pPr>
        <w:spacing w:after="0" w:line="240" w:lineRule="auto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66BEB" w:rsidRPr="0006775D">
        <w:rPr>
          <w:rFonts w:ascii="Times New Roman" w:hAnsi="Times New Roman" w:cs="Times New Roman"/>
          <w:color w:val="000000"/>
          <w:sz w:val="28"/>
          <w:szCs w:val="28"/>
        </w:rPr>
        <w:t>Порядок выплаты и порядок определения размера премии по итогам работы за месяц (квартал) и год определяется решением Совета Стародеревянковского сельского поселения Каневского района.</w:t>
      </w:r>
    </w:p>
    <w:p w:rsidR="00D66BEB" w:rsidRDefault="00D66BE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Максимальный размер премии по итогам работы муниципального служащего за месяц (квартал) и год не ограничивается в пределах фонда оплаты труда.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2.5.4. Ежемесячное денежное поощрение.</w:t>
      </w:r>
    </w:p>
    <w:p w:rsidR="00D66BEB" w:rsidRDefault="00D66BEB" w:rsidP="005C22FB">
      <w:pPr>
        <w:spacing w:after="0" w:line="240" w:lineRule="auto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Размер ежемесячного денежного поощрения муниципальных служащих в органах местного самоуправления Стародеревянковского сельского поселения Каневского района устанавливаются в соответствии с </w:t>
      </w:r>
      <w:hyperlink r:id="rId10" w:history="1">
        <w:r w:rsidRPr="005C22FB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Pr="005C22FB">
        <w:rPr>
          <w:rFonts w:ascii="Times New Roman" w:hAnsi="Times New Roman" w:cs="Times New Roman"/>
          <w:sz w:val="28"/>
          <w:szCs w:val="28"/>
        </w:rPr>
        <w:t xml:space="preserve"> от 2 марта 2007 года № 25-ФЗ «О муниципальной службе в Российской Федерации» и </w:t>
      </w:r>
      <w:hyperlink r:id="rId11" w:history="1">
        <w:r w:rsidRPr="005C22FB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Краснодарского края от 8 июня 2007 года № 1244-КЗ «О муниципальной службе в Краснодарском крае», согласно приложению № 4 к настоящему решению Совета Стародеревянковского сельского поселения Каневского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Размер ежемесячного денежного поощрения муниципальных служащих в органах местного самоуправления Стародеревянковского сельского поселения Каневского района не должен превышать размер ежемесячного денежного поощрения государственных гражданских служащих Краснодарского края по соответствующим должностям.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Выплата ежемесячного денежного поощрения производится со дня назначения на должность муниципальной службы.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2.5.5. Материальная помощь при предоставлении ежегодного оплачиваемого отпуска.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Материальная помощь при предоставлении ежегодного оплачиваемого отпуска, выплачиваются за счет средств фонда оплаты труда муниципальных служащих. Условия и порядок выплаты устанавливаются правовым актом соответственно администрации Стародеревянковского сельского поселения Каневского района, председателя Совета Стародеревянковского сельского поселения Каневского района.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2.6.  Муниципальным служащим производятся другие выплаты, предусмотренные соответствующими федеральными законами и иными нормативными правовыми актами и выплачиваемые за счет средств фонда оплаты труда муниципальных служащих.</w:t>
      </w:r>
    </w:p>
    <w:p w:rsidR="00D66BEB" w:rsidRDefault="005C22FB" w:rsidP="005C22FB">
      <w:pPr>
        <w:pStyle w:val="1"/>
        <w:spacing w:before="0" w:after="0"/>
        <w:jc w:val="both"/>
      </w:pPr>
      <w:r>
        <w:rPr>
          <w:rFonts w:ascii="Times New Roman" w:hAnsi="Times New Roman"/>
          <w:b w:val="0"/>
          <w:sz w:val="28"/>
          <w:szCs w:val="28"/>
        </w:rPr>
        <w:lastRenderedPageBreak/>
        <w:tab/>
      </w:r>
      <w:r w:rsidR="00D66BEB">
        <w:rPr>
          <w:rFonts w:ascii="Times New Roman" w:hAnsi="Times New Roman"/>
          <w:b w:val="0"/>
          <w:sz w:val="28"/>
          <w:szCs w:val="28"/>
        </w:rPr>
        <w:t>3. Порядок формирования годового фонда оплаты труда</w:t>
      </w:r>
      <w:r>
        <w:t xml:space="preserve"> </w:t>
      </w:r>
      <w:r w:rsidR="00D66BEB">
        <w:rPr>
          <w:rFonts w:ascii="Times New Roman" w:hAnsi="Times New Roman"/>
          <w:b w:val="0"/>
          <w:sz w:val="28"/>
          <w:szCs w:val="28"/>
        </w:rPr>
        <w:t>муниципальных служащих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3.1. При формировании фонда оплаты труда муниципальных служащих в органах местного самоуправления Стародеревянковского сельского поселения Каневского района сверх суммы средств, направляемых для выплаты должностных окладов, предусматриваются средства на выплату (в расчете на год):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3.1.1 оклада за классный чин – в размере четырех должностных окладов;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3.1.2 ежемесячной надбавки к должностному окладу за выслугу лет на муниципальной службе – в размере трех должностных окладов;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3.1.3 ежемесячной надбавки к должностному окладу за особые условия муниципальной службы – в размере четырнадцати должностных окладов;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3.1.4 премий по итогам работы за месяц (квартал) и год – в размере восемнадцати должностных окладов;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3.1.5 ежемесячного денежного поощрения – в размере сорока трех должностных окладов;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3.1.6 материальной помощи при предоставлении ежегодного оплачиваемого отпуска – в размере четырех должностных окладов.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 xml:space="preserve">3.2. Годовой фонд оплаты труда муниципальных служащих из расчета количества должностных окладов не должен превышать годовой фонд оплаты труда государственных гражданских служащих Краснодарского края также из расчета количества должностных окладов в соответствии с соотношением должностей, установленных </w:t>
      </w:r>
      <w:hyperlink r:id="rId12" w:history="1">
        <w:r w:rsidR="00D66BEB" w:rsidRPr="005C22FB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законом</w:t>
        </w:r>
      </w:hyperlink>
      <w:r w:rsidR="00D66BEB">
        <w:rPr>
          <w:rFonts w:ascii="Times New Roman" w:hAnsi="Times New Roman" w:cs="Times New Roman"/>
          <w:sz w:val="28"/>
          <w:szCs w:val="28"/>
        </w:rPr>
        <w:t xml:space="preserve"> Краснодарского края от 8 июня 2007 года № 1244-КЗ «О муниципальной службе в Краснодарском крае».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3.3. Глава Стародеревянковского сельского поселения Каневского района вправе перераспределять по мере необходимости денежные средства фонда оплаты труда между выплатами, предусмотренными в подпункте 3.1. настоящего Положения.</w:t>
      </w:r>
    </w:p>
    <w:p w:rsidR="00D66BEB" w:rsidRDefault="005C22F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D66BEB">
        <w:rPr>
          <w:rFonts w:ascii="Times New Roman" w:hAnsi="Times New Roman" w:cs="Times New Roman"/>
          <w:sz w:val="28"/>
          <w:szCs w:val="28"/>
        </w:rPr>
        <w:t>3.4. Экономия установленного годового фонда оплаты труда по итогам года может быть направлена на дополнительное премирование, оказание дополнительной материальной помощи в конце календарного года.</w:t>
      </w:r>
    </w:p>
    <w:p w:rsidR="00D66BEB" w:rsidRDefault="00D66BEB" w:rsidP="005C2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6BEB" w:rsidRDefault="00D66BEB" w:rsidP="005C2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6BEB" w:rsidRDefault="00D66BE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Начальник отдела экономики и финансов</w:t>
      </w:r>
    </w:p>
    <w:p w:rsidR="00D66BEB" w:rsidRDefault="00D66BE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администрации Стародеревянковского</w:t>
      </w:r>
    </w:p>
    <w:p w:rsidR="00D66BEB" w:rsidRDefault="00D66BEB" w:rsidP="005C22F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        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Бортникова</w:t>
      </w:r>
      <w:proofErr w:type="spellEnd"/>
    </w:p>
    <w:p w:rsidR="00D66BEB" w:rsidRDefault="00D66BEB" w:rsidP="005C2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6BEB" w:rsidRDefault="00D66BEB" w:rsidP="005C22FB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</w:p>
    <w:p w:rsidR="00D66BEB" w:rsidRDefault="00D66BEB" w:rsidP="005C22FB">
      <w:pPr>
        <w:pStyle w:val="ConsPlusNormal"/>
        <w:widowControl/>
        <w:ind w:firstLine="0"/>
        <w:jc w:val="both"/>
      </w:pPr>
    </w:p>
    <w:p w:rsidR="00D66BEB" w:rsidRDefault="00D66BEB" w:rsidP="005C22FB">
      <w:pPr>
        <w:pStyle w:val="ConsPlusNormal"/>
        <w:widowControl/>
        <w:ind w:firstLine="0"/>
        <w:jc w:val="both"/>
      </w:pPr>
    </w:p>
    <w:p w:rsidR="000E694C" w:rsidRDefault="000E694C" w:rsidP="005C22FB">
      <w:pPr>
        <w:spacing w:after="0" w:line="240" w:lineRule="auto"/>
        <w:jc w:val="both"/>
      </w:pPr>
    </w:p>
    <w:sectPr w:rsidR="000E694C" w:rsidSect="005C22FB">
      <w:head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112" w:rsidRDefault="00564112" w:rsidP="005C22FB">
      <w:pPr>
        <w:spacing w:after="0" w:line="240" w:lineRule="auto"/>
      </w:pPr>
      <w:r>
        <w:separator/>
      </w:r>
    </w:p>
  </w:endnote>
  <w:endnote w:type="continuationSeparator" w:id="0">
    <w:p w:rsidR="00564112" w:rsidRDefault="00564112" w:rsidP="005C2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112" w:rsidRDefault="00564112" w:rsidP="005C22FB">
      <w:pPr>
        <w:spacing w:after="0" w:line="240" w:lineRule="auto"/>
      </w:pPr>
      <w:r>
        <w:separator/>
      </w:r>
    </w:p>
  </w:footnote>
  <w:footnote w:type="continuationSeparator" w:id="0">
    <w:p w:rsidR="00564112" w:rsidRDefault="00564112" w:rsidP="005C22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72083"/>
      <w:docPartObj>
        <w:docPartGallery w:val="Page Numbers (Top of Page)"/>
        <w:docPartUnique/>
      </w:docPartObj>
    </w:sdtPr>
    <w:sdtContent>
      <w:p w:rsidR="005C22FB" w:rsidRDefault="007304A4">
        <w:pPr>
          <w:pStyle w:val="a5"/>
          <w:jc w:val="center"/>
        </w:pPr>
        <w:fldSimple w:instr=" PAGE   \* MERGEFORMAT ">
          <w:r w:rsidR="00641BAD">
            <w:rPr>
              <w:noProof/>
            </w:rPr>
            <w:t>4</w:t>
          </w:r>
        </w:fldSimple>
      </w:p>
    </w:sdtContent>
  </w:sdt>
  <w:p w:rsidR="005C22FB" w:rsidRDefault="005C22F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66BEB"/>
    <w:rsid w:val="000E694C"/>
    <w:rsid w:val="00564112"/>
    <w:rsid w:val="005C22FB"/>
    <w:rsid w:val="00641BAD"/>
    <w:rsid w:val="007304A4"/>
    <w:rsid w:val="00D66BEB"/>
    <w:rsid w:val="00E66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94C"/>
  </w:style>
  <w:style w:type="paragraph" w:styleId="1">
    <w:name w:val="heading 1"/>
    <w:basedOn w:val="a"/>
    <w:next w:val="a"/>
    <w:link w:val="10"/>
    <w:qFormat/>
    <w:rsid w:val="00D66BEB"/>
    <w:pPr>
      <w:widowControl w:val="0"/>
      <w:tabs>
        <w:tab w:val="num" w:pos="0"/>
      </w:tabs>
      <w:suppressAutoHyphens/>
      <w:autoSpaceDE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6BEB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a3">
    <w:name w:val="Гипертекстовая ссылка"/>
    <w:rsid w:val="00D66BEB"/>
    <w:rPr>
      <w:b/>
      <w:bCs/>
      <w:color w:val="106BBE"/>
    </w:rPr>
  </w:style>
  <w:style w:type="character" w:customStyle="1" w:styleId="a4">
    <w:name w:val="Цветовое выделение"/>
    <w:rsid w:val="00D66BEB"/>
    <w:rPr>
      <w:b/>
      <w:bCs/>
      <w:color w:val="26282F"/>
    </w:rPr>
  </w:style>
  <w:style w:type="paragraph" w:customStyle="1" w:styleId="ConsPlusNormal">
    <w:name w:val="ConsPlusNormal"/>
    <w:rsid w:val="00D66BE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header"/>
    <w:basedOn w:val="a"/>
    <w:link w:val="a6"/>
    <w:uiPriority w:val="99"/>
    <w:unhideWhenUsed/>
    <w:rsid w:val="005C22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22FB"/>
  </w:style>
  <w:style w:type="paragraph" w:styleId="a7">
    <w:name w:val="footer"/>
    <w:basedOn w:val="a"/>
    <w:link w:val="a8"/>
    <w:uiPriority w:val="99"/>
    <w:semiHidden/>
    <w:unhideWhenUsed/>
    <w:rsid w:val="005C22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22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86367&amp;sub=0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unicipal.garant.ru/document?id=12025268&amp;sub=0" TargetMode="External"/><Relationship Id="rId12" Type="http://schemas.openxmlformats.org/officeDocument/2006/relationships/hyperlink" Target="http://municipal.garant.ru/document?id=23841244&amp;sub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unicipal.garant.ru/document?id=23841244&amp;sub=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municipal.garant.ru/document?id=12052272&amp;sub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unicipal.garant.ru/document?id=23841244&amp;sub=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1396</Words>
  <Characters>7962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Viktor</cp:lastModifiedBy>
  <cp:revision>4</cp:revision>
  <cp:lastPrinted>2023-10-24T09:01:00Z</cp:lastPrinted>
  <dcterms:created xsi:type="dcterms:W3CDTF">2023-10-24T08:50:00Z</dcterms:created>
  <dcterms:modified xsi:type="dcterms:W3CDTF">2023-11-10T09:56:00Z</dcterms:modified>
</cp:coreProperties>
</file>